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B" w:rsidRDefault="00923A3B" w:rsidP="00923A3B">
      <w:pPr>
        <w:jc w:val="center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923A3B" w:rsidRDefault="00923A3B" w:rsidP="00923A3B">
      <w:pPr>
        <w:jc w:val="center"/>
        <w:rPr>
          <w:b/>
          <w:sz w:val="22"/>
        </w:rPr>
      </w:pPr>
    </w:p>
    <w:p w:rsidR="00923A3B" w:rsidRPr="007620CD" w:rsidRDefault="00923A3B" w:rsidP="00923A3B">
      <w:pPr>
        <w:jc w:val="center"/>
        <w:rPr>
          <w:b/>
          <w:sz w:val="14"/>
          <w:szCs w:val="22"/>
        </w:rPr>
      </w:pPr>
      <w:r w:rsidRPr="007620CD">
        <w:rPr>
          <w:b/>
          <w:sz w:val="22"/>
        </w:rPr>
        <w:t>Dostawa papieru kserograficznego formatu A4 i A3, papieru komputerowego oraz papieru do ploterów dla potrzeb Starostwa Powiatowego w Wołominie</w:t>
      </w:r>
    </w:p>
    <w:p w:rsidR="00923A3B" w:rsidRPr="00AC4904" w:rsidRDefault="00923A3B" w:rsidP="00923A3B">
      <w:pPr>
        <w:jc w:val="center"/>
        <w:rPr>
          <w:sz w:val="22"/>
          <w:szCs w:val="22"/>
        </w:rPr>
      </w:pPr>
    </w:p>
    <w:p w:rsidR="00923A3B" w:rsidRPr="00B90D5B" w:rsidRDefault="00923A3B" w:rsidP="00923A3B">
      <w:pPr>
        <w:widowControl w:val="0"/>
        <w:tabs>
          <w:tab w:val="left" w:pos="284"/>
        </w:tabs>
        <w:ind w:left="426" w:hanging="426"/>
        <w:jc w:val="both"/>
        <w:rPr>
          <w:rFonts w:eastAsia="SimSun"/>
          <w:szCs w:val="20"/>
        </w:rPr>
      </w:pPr>
      <w:bookmarkStart w:id="0" w:name="_GoBack"/>
      <w:bookmarkEnd w:id="0"/>
      <w:r>
        <w:rPr>
          <w:rFonts w:eastAsia="SimSun"/>
          <w:szCs w:val="20"/>
        </w:rPr>
        <w:t>K</w:t>
      </w:r>
      <w:r w:rsidRPr="00B90D5B">
        <w:rPr>
          <w:rFonts w:eastAsia="SimSun"/>
          <w:szCs w:val="20"/>
        </w:rPr>
        <w:t>od CPV: 30197644-2</w:t>
      </w:r>
    </w:p>
    <w:p w:rsidR="00923A3B" w:rsidRPr="00B90D5B" w:rsidRDefault="00923A3B" w:rsidP="00923A3B">
      <w:pPr>
        <w:widowControl w:val="0"/>
        <w:jc w:val="both"/>
        <w:rPr>
          <w:rFonts w:eastAsia="SimSun"/>
          <w:szCs w:val="20"/>
        </w:rPr>
      </w:pPr>
      <w:r w:rsidRPr="00B90D5B">
        <w:rPr>
          <w:rFonts w:eastAsia="SimSun"/>
          <w:szCs w:val="20"/>
        </w:rPr>
        <w:t>Kod CPV: 30199120-7</w:t>
      </w:r>
    </w:p>
    <w:p w:rsidR="00923A3B" w:rsidRPr="00AC4904" w:rsidRDefault="00923A3B" w:rsidP="00923A3B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 </w:t>
      </w:r>
    </w:p>
    <w:p w:rsidR="00923A3B" w:rsidRPr="00AC4904" w:rsidRDefault="00923A3B" w:rsidP="00923A3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AC4904">
        <w:rPr>
          <w:sz w:val="22"/>
          <w:szCs w:val="22"/>
        </w:rPr>
        <w:t>Szczegółowy opis przedmiotu zamówienia:</w:t>
      </w:r>
    </w:p>
    <w:p w:rsidR="00923A3B" w:rsidRPr="00AC4904" w:rsidRDefault="00923A3B" w:rsidP="00923A3B">
      <w:pPr>
        <w:tabs>
          <w:tab w:val="num" w:pos="426"/>
        </w:tabs>
        <w:jc w:val="both"/>
        <w:rPr>
          <w:sz w:val="22"/>
          <w:szCs w:val="22"/>
        </w:rPr>
      </w:pP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Przedmiotem zamówienia jest sukcesywna dostawa papieru kserograficznego formatu A4 i A3, papieru komputerowego oraz papieru do ploterów na potrzeby Starostwa Powiatowego w Wołominie.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Zakres rzeczowo-ilościowy przedmiotu zamówienia określony został w formularzu cenowym.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siedziby Starostwa Powiatowego w Wołominie (wg potrzeb określonych </w:t>
      </w:r>
      <w:r w:rsidRPr="007620CD">
        <w:rPr>
          <w:rFonts w:eastAsia="SimSun"/>
          <w:sz w:val="22"/>
          <w:szCs w:val="20"/>
        </w:rPr>
        <w:br/>
        <w:t>w pisemnym zapotrzebowaniu złożonym przez Zamawiającego) w terminie do 2 dni roboczych od daty zgłoszenia.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 lub telefonicznie.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 xml:space="preserve">Ilości papieru podane w formularzu cenowym są ilościami szacunkowymi, określonymi na podstawie zużycia i zamówień realizowanych w ostatnim okresie. Zamawiający zastrzega sobie, </w:t>
      </w:r>
      <w:r w:rsidRPr="007620CD">
        <w:rPr>
          <w:rFonts w:eastAsia="SimSun"/>
          <w:sz w:val="22"/>
          <w:szCs w:val="20"/>
        </w:rPr>
        <w:br/>
        <w:t>iż faktyczna wielkość zrealizowanych dostaw będzie zależna od jego potrzeb.</w:t>
      </w:r>
    </w:p>
    <w:p w:rsidR="00923A3B" w:rsidRPr="007620CD" w:rsidRDefault="00923A3B" w:rsidP="00923A3B">
      <w:pPr>
        <w:widowControl w:val="0"/>
        <w:ind w:left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Podane artykuły są przykładowe i określają jakość, cechy techniczne i użytkowe.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Oferowany papier powinien posiadać najwyższe właściwości jakościowe i estetyczne.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 xml:space="preserve">Każda ryza/składka/rolka papieru powinna posiadać etykiety w języku polskim </w:t>
      </w:r>
      <w:r w:rsidRPr="007620CD">
        <w:rPr>
          <w:rFonts w:eastAsia="SimSun"/>
          <w:sz w:val="22"/>
          <w:szCs w:val="20"/>
        </w:rPr>
        <w:br/>
        <w:t>z dokładnym opisem stosowania.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7620CD">
        <w:rPr>
          <w:rFonts w:eastAsia="SimSun"/>
          <w:sz w:val="22"/>
          <w:szCs w:val="20"/>
        </w:rPr>
        <w:br/>
        <w:t>w okresie związania umową.</w:t>
      </w:r>
    </w:p>
    <w:p w:rsidR="00923A3B" w:rsidRPr="007620CD" w:rsidRDefault="00923A3B" w:rsidP="00923A3B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7620CD">
        <w:rPr>
          <w:rFonts w:eastAsia="SimSun"/>
          <w:sz w:val="22"/>
          <w:szCs w:val="20"/>
        </w:rPr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BA68E3" w:rsidRDefault="00BA68E3"/>
    <w:sectPr w:rsidR="00BA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B"/>
    <w:rsid w:val="00923A3B"/>
    <w:rsid w:val="00B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3B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A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3B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A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2016-11-10T09:17:00Z</dcterms:created>
  <dcterms:modified xsi:type="dcterms:W3CDTF">2016-11-10T09:17:00Z</dcterms:modified>
</cp:coreProperties>
</file>